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381F77B9"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r>
      <w:r w:rsidR="00AB7371">
        <w:rPr>
          <w:rFonts w:ascii="Arial" w:hAnsi="Arial" w:cs="Arial"/>
          <w:b/>
          <w:sz w:val="24"/>
        </w:rPr>
        <w:t>DTX design constraints</w:t>
      </w:r>
      <w:r w:rsidR="00061004">
        <w:rPr>
          <w:rFonts w:ascii="Arial" w:hAnsi="Arial" w:cs="Arial"/>
          <w:b/>
          <w:sz w:val="24"/>
        </w:rPr>
        <w:t xml:space="preserve">  </w:t>
      </w:r>
    </w:p>
    <w:p w14:paraId="003C159A" w14:textId="086100ED"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r w:rsidR="00F70FCB">
        <w:rPr>
          <w:rFonts w:ascii="Arial" w:hAnsi="Arial" w:cs="Arial"/>
          <w:b/>
          <w:sz w:val="24"/>
        </w:rPr>
        <w:t xml:space="preserve">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465D25CB" w14:textId="45805375" w:rsidR="00897170" w:rsidRPr="00897170" w:rsidRDefault="00AB7371" w:rsidP="00246357">
      <w:r>
        <w:t>The present d</w:t>
      </w:r>
      <w:r w:rsidR="00397AD8">
        <w:t>r</w:t>
      </w:r>
      <w:r>
        <w:t xml:space="preserve">aft of the IVAS codec design constraints specify the requirement that the IVAS codec shall support DTX operation. As the source understands it, this is however presently only a high-level requirement. More specific DTX related design constraints </w:t>
      </w:r>
      <w:r w:rsidR="00F7269E">
        <w:t xml:space="preserve">and </w:t>
      </w:r>
      <w:r w:rsidR="008C4288">
        <w:t xml:space="preserve">objective performance requirements </w:t>
      </w:r>
      <w:r>
        <w:t xml:space="preserve">are necessary to specify </w:t>
      </w:r>
      <w:r w:rsidR="00397AD8">
        <w:t xml:space="preserve">the details of </w:t>
      </w:r>
      <w:r>
        <w:t xml:space="preserve">this operation mode. It is especially necessary to agree on </w:t>
      </w:r>
      <w:r w:rsidR="00397AD8">
        <w:t>specific DTX design constraints</w:t>
      </w:r>
      <w:r w:rsidR="008C4288">
        <w:t xml:space="preserve"> and objective performance require</w:t>
      </w:r>
      <w:bookmarkStart w:id="2" w:name="_GoBack"/>
      <w:bookmarkEnd w:id="2"/>
      <w:r w:rsidR="008C4288">
        <w:t>ments</w:t>
      </w:r>
      <w:r w:rsidR="00397AD8">
        <w:t xml:space="preserve"> </w:t>
      </w:r>
      <w:r w:rsidR="00397AD8" w:rsidRPr="00F54C62">
        <w:t>before</w:t>
      </w:r>
      <w:r w:rsidR="00397AD8">
        <w:t xml:space="preserve"> agreements are possible on </w:t>
      </w:r>
      <w:r w:rsidR="008C4288">
        <w:t xml:space="preserve">subjective </w:t>
      </w:r>
      <w:r w:rsidR="00397AD8">
        <w:t>performance requirements related to IVAS codec operation with DTX enabled.</w:t>
      </w:r>
      <w:r>
        <w:t xml:space="preserve"> </w:t>
      </w:r>
      <w:r w:rsidR="00325B0E">
        <w:t xml:space="preserve">  </w:t>
      </w:r>
    </w:p>
    <w:p w14:paraId="0A9DCDBA" w14:textId="36ECE3A5" w:rsidR="001C4FE3" w:rsidRDefault="00094BD2" w:rsidP="001C4FE3">
      <w:pPr>
        <w:pStyle w:val="Heading1"/>
      </w:pPr>
      <w:r>
        <w:t>Background</w:t>
      </w:r>
    </w:p>
    <w:p w14:paraId="50037DA1" w14:textId="75593C32" w:rsidR="00EF414E" w:rsidRDefault="00094BD2" w:rsidP="00EF414E">
      <w:r>
        <w:t xml:space="preserve">The present IVAS design constraint on DTX was inherited from the corresponding EVS design constraint. It specifies that a full VAD/DTX/CNG framework shall be provided, that it shall be possible to operate IVAS with and without DTX and that SID frames shall not be sent at a rate higher than 1/8. The </w:t>
      </w:r>
      <w:r w:rsidR="008C4288">
        <w:t xml:space="preserve">current IVAS </w:t>
      </w:r>
      <w:r>
        <w:t>design constraint on DTX operation reads as follows: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094BD2" w14:paraId="060365F8" w14:textId="77777777" w:rsidTr="00BF0C27">
        <w:tc>
          <w:tcPr>
            <w:tcW w:w="2016" w:type="dxa"/>
          </w:tcPr>
          <w:p w14:paraId="2DD87560" w14:textId="77777777" w:rsidR="00094BD2" w:rsidRDefault="00094BD2" w:rsidP="00BF0C27">
            <w:pPr>
              <w:rPr>
                <w:b/>
              </w:rPr>
            </w:pPr>
            <w:r>
              <w:rPr>
                <w:b/>
              </w:rPr>
              <w:t>DTX</w:t>
            </w:r>
          </w:p>
        </w:tc>
        <w:tc>
          <w:tcPr>
            <w:tcW w:w="7591" w:type="dxa"/>
          </w:tcPr>
          <w:p w14:paraId="641B9FF7" w14:textId="77777777" w:rsidR="00094BD2" w:rsidRDefault="00094BD2" w:rsidP="00BF0C27">
            <w:pPr>
              <w:tabs>
                <w:tab w:val="left" w:pos="785"/>
              </w:tabs>
            </w:pPr>
            <w:r>
              <w:t>The candidate codecs shall provide a complete VAD/DTX/CNG framework. It shall be possible to operate the codec with DTX on or DTX off.</w:t>
            </w:r>
          </w:p>
          <w:p w14:paraId="12D4BA7F" w14:textId="77777777" w:rsidR="00094BD2" w:rsidRDefault="00094BD2" w:rsidP="00BF0C27">
            <w:pPr>
              <w:tabs>
                <w:tab w:val="left" w:pos="785"/>
              </w:tabs>
            </w:pPr>
            <w:r>
              <w:t>SID update frames shall be sent with a frequency not exceeding once per 8 frames.</w:t>
            </w:r>
          </w:p>
        </w:tc>
      </w:tr>
    </w:tbl>
    <w:p w14:paraId="515B1243" w14:textId="31E2B837" w:rsidR="00094BD2" w:rsidRDefault="00094BD2" w:rsidP="00EF414E"/>
    <w:p w14:paraId="5566682A" w14:textId="77777777" w:rsidR="00094BD2" w:rsidRDefault="00094BD2" w:rsidP="00094BD2">
      <w:pPr>
        <w:pStyle w:val="Heading1"/>
      </w:pPr>
      <w:r>
        <w:t>Discussion</w:t>
      </w:r>
    </w:p>
    <w:p w14:paraId="61C1D2BF" w14:textId="571C7046" w:rsidR="00094BD2" w:rsidRDefault="00094BD2" w:rsidP="00EF414E">
      <w:r>
        <w:t>The present DTX de</w:t>
      </w:r>
      <w:r w:rsidR="00E20432">
        <w:t xml:space="preserve">sign constraint has </w:t>
      </w:r>
      <w:r w:rsidR="008C4288">
        <w:t>a number of</w:t>
      </w:r>
      <w:r w:rsidR="00E20432">
        <w:t xml:space="preserve"> deficiencies</w:t>
      </w:r>
      <w:r w:rsidR="008C4288">
        <w:t>. It is suggested to address them as follows</w:t>
      </w:r>
      <w:r w:rsidR="00E20432">
        <w:t>:</w:t>
      </w:r>
    </w:p>
    <w:p w14:paraId="4B0D0C30" w14:textId="2C059D4B" w:rsidR="00E20432" w:rsidRDefault="00E20432" w:rsidP="00E20432">
      <w:pPr>
        <w:pStyle w:val="ListParagraph"/>
        <w:numPr>
          <w:ilvl w:val="0"/>
          <w:numId w:val="33"/>
        </w:numPr>
      </w:pPr>
      <w:r>
        <w:t>The SID update frame rate is allowed to be variable. Given the resulting system complications and related discussions on EVS DTX operation with variable SID update frame rate, the source is of the opinion that only fixed update rates should be allowed.</w:t>
      </w:r>
      <w:r w:rsidR="007B49A8">
        <w:t xml:space="preserve"> However, occasional (local) deviations from the fixed SID update frame rate should still be permitted.</w:t>
      </w:r>
    </w:p>
    <w:p w14:paraId="564F5C74" w14:textId="6E2C616D" w:rsidR="00D37762" w:rsidRDefault="00351D59" w:rsidP="00E20432">
      <w:pPr>
        <w:pStyle w:val="ListParagraph"/>
        <w:numPr>
          <w:ilvl w:val="0"/>
          <w:numId w:val="33"/>
        </w:numPr>
      </w:pPr>
      <w:r>
        <w:t>It is not specified for what bit rates DTX operation shall be supported. The source is of the opinion that this is a question that should be addressed based on an IVAS use case perspective. IVAS use cases where DTX may be relevant are high-efficiency IVAS telephony and conferencing. This implies that it should be required that DTX operation is supported for low bit rates up to some upper limit</w:t>
      </w:r>
      <w:r w:rsidR="009C5DFA">
        <w:t>. No DTX support should be required for high bit rates where faithful reproduction of the captured audio scene (including ambience) is a focus</w:t>
      </w:r>
      <w:r w:rsidR="00D37762">
        <w:t>.</w:t>
      </w:r>
    </w:p>
    <w:p w14:paraId="3D10E86F" w14:textId="7EB85C66" w:rsidR="00CD4DCE" w:rsidRDefault="00D37762" w:rsidP="00E20432">
      <w:pPr>
        <w:pStyle w:val="ListParagraph"/>
        <w:numPr>
          <w:ilvl w:val="0"/>
          <w:numId w:val="33"/>
        </w:numPr>
      </w:pPr>
      <w:r>
        <w:t xml:space="preserve">It is further not specified for what audio input formats DTX operation shall be supported. This question should be addressed from IVAS use case perspective, as for the bit rates. Thus, IVAS telephony and </w:t>
      </w:r>
      <w:r w:rsidR="00CD4DCE">
        <w:t>conferencing applications would need</w:t>
      </w:r>
      <w:r>
        <w:t xml:space="preserve"> DTX operation supported for stereo</w:t>
      </w:r>
      <w:r w:rsidR="006165DC">
        <w:t>/binaural</w:t>
      </w:r>
      <w:r>
        <w:t xml:space="preserve"> and FOA </w:t>
      </w:r>
      <w:r w:rsidR="00CD4DCE">
        <w:t xml:space="preserve">(planar and full FOA) </w:t>
      </w:r>
      <w:r>
        <w:t xml:space="preserve">input audio. No DTX support should be required for </w:t>
      </w:r>
      <w:r w:rsidR="00CD4DCE">
        <w:t xml:space="preserve">audio formats that are associated with high-quality immersive audio content distribution use cases. Thus, no DTX should be required for IVAS operation with </w:t>
      </w:r>
      <w:r>
        <w:t>channel-based</w:t>
      </w:r>
      <w:r w:rsidR="00CD4DCE">
        <w:t xml:space="preserve"> immersive input audio. </w:t>
      </w:r>
    </w:p>
    <w:p w14:paraId="6B766AD1" w14:textId="2CE6FFAF" w:rsidR="0093070F" w:rsidRDefault="00CD4DCE" w:rsidP="00E20432">
      <w:pPr>
        <w:pStyle w:val="ListParagraph"/>
        <w:numPr>
          <w:ilvl w:val="0"/>
          <w:numId w:val="33"/>
        </w:numPr>
      </w:pPr>
      <w:r>
        <w:t xml:space="preserve">SID frame </w:t>
      </w:r>
      <w:r w:rsidR="00595367">
        <w:t xml:space="preserve">bit rate </w:t>
      </w:r>
      <w:r w:rsidR="008C4288">
        <w:t xml:space="preserve">(or size) </w:t>
      </w:r>
      <w:r w:rsidR="00595367">
        <w:t xml:space="preserve">is not yet specified. It will be necessary to limit the size of SID frames to a reasonable number allowing good </w:t>
      </w:r>
      <w:r w:rsidR="0093070F">
        <w:t>stereo and spatial comfort noise quality without unduly compromising DTX efficiency.</w:t>
      </w:r>
    </w:p>
    <w:p w14:paraId="3278D326" w14:textId="4D30B469" w:rsidR="00E20432" w:rsidRDefault="0093070F" w:rsidP="00E20432">
      <w:pPr>
        <w:pStyle w:val="ListParagraph"/>
        <w:numPr>
          <w:ilvl w:val="0"/>
          <w:numId w:val="33"/>
        </w:numPr>
      </w:pPr>
      <w:r>
        <w:t xml:space="preserve">No targets for VAD/DTX efficiency </w:t>
      </w:r>
      <w:r w:rsidR="005D640D">
        <w:t xml:space="preserve">in terms of channel activity </w:t>
      </w:r>
      <w:r>
        <w:t xml:space="preserve">are specified yet. To set such targets, it would be necessary to define a reference system. </w:t>
      </w:r>
      <w:r w:rsidR="005D640D">
        <w:t>A suitable reference system is the VAD/DTX</w:t>
      </w:r>
      <w:r>
        <w:t xml:space="preserve"> </w:t>
      </w:r>
      <w:r w:rsidR="005D640D">
        <w:t xml:space="preserve">framework of the EVS codec applied </w:t>
      </w:r>
      <w:r w:rsidR="008C4288">
        <w:t>to a</w:t>
      </w:r>
      <w:r w:rsidR="005D640D">
        <w:t xml:space="preserve"> mono downmix of the stereo audio input or, respectively, the W channel of the (planar) FOA audio input. A reasonable efficiency target could </w:t>
      </w:r>
      <w:r w:rsidR="005D640D">
        <w:lastRenderedPageBreak/>
        <w:t>be that the channel activity (total # of transmitted frames / total # of input audio frames) shall not increase compared to the reference by more than a certain percentage.</w:t>
      </w:r>
      <w:r w:rsidR="00E717F7">
        <w:t xml:space="preserve"> </w:t>
      </w:r>
      <w:r w:rsidR="00E717F7">
        <w:br/>
        <w:t>To define suitable targets along with reasonable limits for the SID frame size</w:t>
      </w:r>
      <w:r w:rsidR="008C4288">
        <w:t xml:space="preserve"> in an implicit manner</w:t>
      </w:r>
      <w:r w:rsidR="00E717F7">
        <w:t xml:space="preserve">, it </w:t>
      </w:r>
      <w:r w:rsidR="0057758F">
        <w:t xml:space="preserve">could </w:t>
      </w:r>
      <w:r w:rsidR="008C4288">
        <w:t>preferably</w:t>
      </w:r>
      <w:r w:rsidR="0057758F">
        <w:t xml:space="preserve"> be considered to set minimum targets on the DTX gain of the IVAS system compared to the </w:t>
      </w:r>
      <w:r w:rsidR="008C4288">
        <w:t xml:space="preserve">DTX gain of the </w:t>
      </w:r>
      <w:r w:rsidR="0057758F">
        <w:t xml:space="preserve">reference system. A definition of the DTX gain is the ratio of the total bit rate reduction in operation with DTX and the total bit rate in operation without DTX. </w:t>
      </w:r>
      <w:r w:rsidR="00E717F7">
        <w:t xml:space="preserve"> </w:t>
      </w:r>
      <w:r w:rsidR="005D640D">
        <w:t xml:space="preserve"> </w:t>
      </w:r>
      <w:r w:rsidR="009C5DFA">
        <w:t xml:space="preserve">  </w:t>
      </w:r>
      <w:r w:rsidR="00351D59">
        <w:t xml:space="preserve"> </w:t>
      </w:r>
    </w:p>
    <w:p w14:paraId="2CF5F431" w14:textId="4087ADC5" w:rsidR="00A319EA" w:rsidRPr="00B93A4D" w:rsidRDefault="0035068C" w:rsidP="00302234">
      <w:pPr>
        <w:pStyle w:val="Heading1"/>
      </w:pPr>
      <w:r>
        <w:t>Conclusion</w:t>
      </w:r>
      <w:r w:rsidR="00080214">
        <w:t xml:space="preserve"> and proposal</w:t>
      </w:r>
    </w:p>
    <w:p w14:paraId="6D32AA92" w14:textId="37715E48" w:rsidR="00DD75F2" w:rsidRDefault="00DD75F2" w:rsidP="00062E9A">
      <w:r>
        <w:t xml:space="preserve">In conclusion, it is proposed to update the IVAS design constraints </w:t>
      </w:r>
      <w:r w:rsidR="0057758F">
        <w:t xml:space="preserve">(and potentially) </w:t>
      </w:r>
      <w:r w:rsidR="00E54676">
        <w:t xml:space="preserve">objective </w:t>
      </w:r>
      <w:r w:rsidR="0057758F">
        <w:t xml:space="preserve">performance requirements with regards to IVAS DTX operation </w:t>
      </w:r>
      <w:r>
        <w:t>as follows:</w:t>
      </w:r>
    </w:p>
    <w:p w14:paraId="32A01CDF" w14:textId="0E19CB15" w:rsidR="000952A3" w:rsidRDefault="0057758F" w:rsidP="00DD75F2">
      <w:pPr>
        <w:pStyle w:val="ListParagraph"/>
        <w:numPr>
          <w:ilvl w:val="0"/>
          <w:numId w:val="32"/>
        </w:numPr>
      </w:pPr>
      <w:r>
        <w:t xml:space="preserve">SID update frames shall be sent with a constant frequency, not exceeding once per 8 frames. </w:t>
      </w:r>
      <w:r w:rsidR="007B49A8">
        <w:t xml:space="preserve">Occasional (local) deviations from the constant SID update frame rate </w:t>
      </w:r>
      <w:r w:rsidR="002A0612">
        <w:t xml:space="preserve">which could result from changing the phase of the SID update frame transmission sequence </w:t>
      </w:r>
      <w:r w:rsidR="007B49A8">
        <w:t xml:space="preserve">are permissible. </w:t>
      </w:r>
      <w:r w:rsidR="000952A3">
        <w:t xml:space="preserve"> </w:t>
      </w:r>
    </w:p>
    <w:p w14:paraId="15AA1B3C" w14:textId="0665BC41" w:rsidR="001846BE" w:rsidRDefault="007B49A8" w:rsidP="00DD75F2">
      <w:pPr>
        <w:pStyle w:val="ListParagraph"/>
        <w:numPr>
          <w:ilvl w:val="0"/>
          <w:numId w:val="32"/>
        </w:numPr>
      </w:pPr>
      <w:r>
        <w:t xml:space="preserve">DTX shall be supported for low bit rates up to some bit rate limit. The bit rate limit is still </w:t>
      </w:r>
      <w:r w:rsidR="008C4288">
        <w:t>for further discussion</w:t>
      </w:r>
      <w:r>
        <w:t>.</w:t>
      </w:r>
    </w:p>
    <w:p w14:paraId="56DFBE26" w14:textId="7556A25C" w:rsidR="001846BE" w:rsidRDefault="007B49A8" w:rsidP="00DD75F2">
      <w:pPr>
        <w:pStyle w:val="ListParagraph"/>
        <w:numPr>
          <w:ilvl w:val="0"/>
          <w:numId w:val="32"/>
        </w:numPr>
      </w:pPr>
      <w:r>
        <w:t>DTX operation shall be supported for stereo</w:t>
      </w:r>
      <w:r w:rsidR="006165DC">
        <w:t>/binaural</w:t>
      </w:r>
      <w:r>
        <w:t xml:space="preserve"> and FOA (planar and full FOA) input audio.</w:t>
      </w:r>
      <w:r w:rsidR="001846BE">
        <w:t xml:space="preserve"> </w:t>
      </w:r>
    </w:p>
    <w:p w14:paraId="3CBA41CD" w14:textId="07F10D11" w:rsidR="00EF414E" w:rsidRDefault="008F0BCF" w:rsidP="001843AD">
      <w:pPr>
        <w:pStyle w:val="ListParagraph"/>
        <w:numPr>
          <w:ilvl w:val="0"/>
          <w:numId w:val="32"/>
        </w:numPr>
      </w:pPr>
      <w:r>
        <w:t>There shall be limits for the DTX frame size and targets for the VAD/DTX efficiency in terms of channel activity. Such limits could be defined implicitly by setting minimum targets for the DTX gain of the IVAS system compared to the DTX gain of an EVS reference system operating on a mono downmix or W channel.</w:t>
      </w:r>
    </w:p>
    <w:p w14:paraId="1C752D0B" w14:textId="458EF67B" w:rsidR="00F70FCB" w:rsidRDefault="00F70FCB" w:rsidP="00381C84">
      <w:pPr>
        <w:pStyle w:val="ListParagraph"/>
      </w:pPr>
    </w:p>
    <w:sectPr w:rsidR="00F70FCB">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C09C2" w14:textId="77777777" w:rsidR="00C4792D" w:rsidRDefault="00C4792D" w:rsidP="0031000B">
      <w:r>
        <w:separator/>
      </w:r>
    </w:p>
  </w:endnote>
  <w:endnote w:type="continuationSeparator" w:id="0">
    <w:p w14:paraId="6D9C46C0" w14:textId="77777777" w:rsidR="00C4792D" w:rsidRDefault="00C4792D"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2A2BC808"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C2FAB">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C2FAB">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50045CCE"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C2FAB">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C2FAB">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48248" w14:textId="77777777" w:rsidR="00C4792D" w:rsidRDefault="00C4792D" w:rsidP="0031000B">
      <w:r>
        <w:separator/>
      </w:r>
    </w:p>
  </w:footnote>
  <w:footnote w:type="continuationSeparator" w:id="0">
    <w:p w14:paraId="615E05DB" w14:textId="77777777" w:rsidR="00C4792D" w:rsidRDefault="00C4792D"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51397" w14:textId="475A1FDD" w:rsidR="00614727" w:rsidRPr="00B72A74" w:rsidRDefault="00614727" w:rsidP="00614727">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w:t>
    </w:r>
    <w:r w:rsidR="00D87FE1">
      <w:rPr>
        <w:rFonts w:cs="Arial"/>
        <w:b/>
        <w:sz w:val="24"/>
        <w:szCs w:val="24"/>
      </w:rPr>
      <w:t>0159</w:t>
    </w:r>
  </w:p>
  <w:p w14:paraId="63087600" w14:textId="4435B4E7" w:rsidR="00263251" w:rsidRPr="00614727" w:rsidRDefault="00614727" w:rsidP="00614727">
    <w:pPr>
      <w:spacing w:after="0" w:line="240" w:lineRule="auto"/>
      <w:rPr>
        <w:rFonts w:cs="Arial"/>
        <w:b/>
        <w:color w:val="000000"/>
        <w:sz w:val="24"/>
        <w:szCs w:val="24"/>
      </w:rPr>
    </w:pPr>
    <w:r w:rsidRPr="00B72A74">
      <w:rPr>
        <w:rFonts w:cs="Arial"/>
        <w:b/>
        <w:sz w:val="24"/>
        <w:szCs w:val="24"/>
      </w:rPr>
      <w:t>2</w:t>
    </w:r>
    <w:r>
      <w:rPr>
        <w:rFonts w:cs="Arial"/>
        <w:b/>
        <w:sz w:val="24"/>
        <w:szCs w:val="24"/>
      </w:rPr>
      <w:t>0 – 24 January 2020, Wroclaw, Poland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942"/>
    <w:multiLevelType w:val="hybridMultilevel"/>
    <w:tmpl w:val="F2404B00"/>
    <w:lvl w:ilvl="0" w:tplc="A462BB3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7"/>
  </w:num>
  <w:num w:numId="4">
    <w:abstractNumId w:val="23"/>
  </w:num>
  <w:num w:numId="5">
    <w:abstractNumId w:val="14"/>
  </w:num>
  <w:num w:numId="6">
    <w:abstractNumId w:val="19"/>
  </w:num>
  <w:num w:numId="7">
    <w:abstractNumId w:val="26"/>
  </w:num>
  <w:num w:numId="8">
    <w:abstractNumId w:val="4"/>
  </w:num>
  <w:num w:numId="9">
    <w:abstractNumId w:val="22"/>
  </w:num>
  <w:num w:numId="10">
    <w:abstractNumId w:val="8"/>
  </w:num>
  <w:num w:numId="11">
    <w:abstractNumId w:val="16"/>
  </w:num>
  <w:num w:numId="12">
    <w:abstractNumId w:val="17"/>
  </w:num>
  <w:num w:numId="13">
    <w:abstractNumId w:val="12"/>
  </w:num>
  <w:num w:numId="14">
    <w:abstractNumId w:val="3"/>
  </w:num>
  <w:num w:numId="15">
    <w:abstractNumId w:val="11"/>
  </w:num>
  <w:num w:numId="16">
    <w:abstractNumId w:val="25"/>
  </w:num>
  <w:num w:numId="17">
    <w:abstractNumId w:val="1"/>
  </w:num>
  <w:num w:numId="18">
    <w:abstractNumId w:val="24"/>
  </w:num>
  <w:num w:numId="19">
    <w:abstractNumId w:val="15"/>
  </w:num>
  <w:num w:numId="20">
    <w:abstractNumId w:val="7"/>
  </w:num>
  <w:num w:numId="21">
    <w:abstractNumId w:val="5"/>
  </w:num>
  <w:num w:numId="22">
    <w:abstractNumId w:val="6"/>
  </w:num>
  <w:num w:numId="23">
    <w:abstractNumId w:val="9"/>
  </w:num>
  <w:num w:numId="24">
    <w:abstractNumId w:val="18"/>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65CA"/>
    <w:rsid w:val="00066AB9"/>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4BD2"/>
    <w:rsid w:val="000952A3"/>
    <w:rsid w:val="00096A0C"/>
    <w:rsid w:val="000A0577"/>
    <w:rsid w:val="000A0CBC"/>
    <w:rsid w:val="000A1807"/>
    <w:rsid w:val="000A1FA5"/>
    <w:rsid w:val="000A368E"/>
    <w:rsid w:val="000A3BEE"/>
    <w:rsid w:val="000A46BE"/>
    <w:rsid w:val="000A5813"/>
    <w:rsid w:val="000A6824"/>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6CA1"/>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2943"/>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3AD"/>
    <w:rsid w:val="001846BE"/>
    <w:rsid w:val="0018494F"/>
    <w:rsid w:val="001856E1"/>
    <w:rsid w:val="0018791A"/>
    <w:rsid w:val="00187D65"/>
    <w:rsid w:val="0019467B"/>
    <w:rsid w:val="00194AC1"/>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591D"/>
    <w:rsid w:val="0025648F"/>
    <w:rsid w:val="00260DBD"/>
    <w:rsid w:val="002617FB"/>
    <w:rsid w:val="00263251"/>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612"/>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2E33"/>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30033F"/>
    <w:rsid w:val="003017F0"/>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1D59"/>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C84"/>
    <w:rsid w:val="003846F1"/>
    <w:rsid w:val="00384FF8"/>
    <w:rsid w:val="003852C0"/>
    <w:rsid w:val="003854E7"/>
    <w:rsid w:val="003856D1"/>
    <w:rsid w:val="00385C7E"/>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AD8"/>
    <w:rsid w:val="00397D00"/>
    <w:rsid w:val="00397EC3"/>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340C"/>
    <w:rsid w:val="003D4055"/>
    <w:rsid w:val="003D4EF8"/>
    <w:rsid w:val="003D5354"/>
    <w:rsid w:val="003D5603"/>
    <w:rsid w:val="003E02CD"/>
    <w:rsid w:val="003E0B44"/>
    <w:rsid w:val="003E28F5"/>
    <w:rsid w:val="003E2D46"/>
    <w:rsid w:val="003E3F82"/>
    <w:rsid w:val="003E4858"/>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38CF"/>
    <w:rsid w:val="00434B33"/>
    <w:rsid w:val="00441BFA"/>
    <w:rsid w:val="004437F9"/>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57E4D"/>
    <w:rsid w:val="00562098"/>
    <w:rsid w:val="0056330C"/>
    <w:rsid w:val="00564402"/>
    <w:rsid w:val="00564591"/>
    <w:rsid w:val="00565EBC"/>
    <w:rsid w:val="00570FDF"/>
    <w:rsid w:val="005713FD"/>
    <w:rsid w:val="00572035"/>
    <w:rsid w:val="005758FD"/>
    <w:rsid w:val="005760E8"/>
    <w:rsid w:val="00577269"/>
    <w:rsid w:val="00577339"/>
    <w:rsid w:val="0057758F"/>
    <w:rsid w:val="0057785C"/>
    <w:rsid w:val="00580722"/>
    <w:rsid w:val="00580D50"/>
    <w:rsid w:val="00583533"/>
    <w:rsid w:val="0058364D"/>
    <w:rsid w:val="005850CF"/>
    <w:rsid w:val="00586505"/>
    <w:rsid w:val="0058678C"/>
    <w:rsid w:val="005867DB"/>
    <w:rsid w:val="00592991"/>
    <w:rsid w:val="00592E30"/>
    <w:rsid w:val="00595367"/>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90C"/>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640D"/>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4AC"/>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4AA"/>
    <w:rsid w:val="00607A29"/>
    <w:rsid w:val="00611CEB"/>
    <w:rsid w:val="00611D68"/>
    <w:rsid w:val="00612844"/>
    <w:rsid w:val="006128AB"/>
    <w:rsid w:val="00614727"/>
    <w:rsid w:val="006154B0"/>
    <w:rsid w:val="00616467"/>
    <w:rsid w:val="006165DC"/>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46A"/>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22E7"/>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1BC9"/>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9A8"/>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4F30"/>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27E8A"/>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97E"/>
    <w:rsid w:val="008A3FEB"/>
    <w:rsid w:val="008A4071"/>
    <w:rsid w:val="008A4171"/>
    <w:rsid w:val="008B09D4"/>
    <w:rsid w:val="008B4DF4"/>
    <w:rsid w:val="008B584F"/>
    <w:rsid w:val="008C066A"/>
    <w:rsid w:val="008C19F5"/>
    <w:rsid w:val="008C1D09"/>
    <w:rsid w:val="008C3CA3"/>
    <w:rsid w:val="008C4288"/>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0BCF"/>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27EEE"/>
    <w:rsid w:val="0093070F"/>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C61"/>
    <w:rsid w:val="009C1FC6"/>
    <w:rsid w:val="009C346E"/>
    <w:rsid w:val="009C467B"/>
    <w:rsid w:val="009C48EE"/>
    <w:rsid w:val="009C5DFA"/>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6B53"/>
    <w:rsid w:val="00A271EE"/>
    <w:rsid w:val="00A3087F"/>
    <w:rsid w:val="00A31233"/>
    <w:rsid w:val="00A319EA"/>
    <w:rsid w:val="00A350BA"/>
    <w:rsid w:val="00A3685D"/>
    <w:rsid w:val="00A369BC"/>
    <w:rsid w:val="00A3769D"/>
    <w:rsid w:val="00A421E7"/>
    <w:rsid w:val="00A42573"/>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5AF7"/>
    <w:rsid w:val="00A76B00"/>
    <w:rsid w:val="00A76BA3"/>
    <w:rsid w:val="00A777B1"/>
    <w:rsid w:val="00A77FB6"/>
    <w:rsid w:val="00A802D1"/>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B7171"/>
    <w:rsid w:val="00AB7371"/>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26D11"/>
    <w:rsid w:val="00B365BC"/>
    <w:rsid w:val="00B3686C"/>
    <w:rsid w:val="00B3780B"/>
    <w:rsid w:val="00B379FF"/>
    <w:rsid w:val="00B41276"/>
    <w:rsid w:val="00B4127C"/>
    <w:rsid w:val="00B4148D"/>
    <w:rsid w:val="00B41E07"/>
    <w:rsid w:val="00B42AFD"/>
    <w:rsid w:val="00B44FA2"/>
    <w:rsid w:val="00B47B4E"/>
    <w:rsid w:val="00B50C5A"/>
    <w:rsid w:val="00B5162B"/>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92D"/>
    <w:rsid w:val="00C47B29"/>
    <w:rsid w:val="00C50B40"/>
    <w:rsid w:val="00C51E0D"/>
    <w:rsid w:val="00C548F5"/>
    <w:rsid w:val="00C56084"/>
    <w:rsid w:val="00C5785A"/>
    <w:rsid w:val="00C57AE8"/>
    <w:rsid w:val="00C60E3D"/>
    <w:rsid w:val="00C62F5F"/>
    <w:rsid w:val="00C64738"/>
    <w:rsid w:val="00C67BDA"/>
    <w:rsid w:val="00C70FD0"/>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5"/>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DCE"/>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62"/>
    <w:rsid w:val="00D37770"/>
    <w:rsid w:val="00D41A8C"/>
    <w:rsid w:val="00D44279"/>
    <w:rsid w:val="00D44F44"/>
    <w:rsid w:val="00D462E3"/>
    <w:rsid w:val="00D46EDC"/>
    <w:rsid w:val="00D46FB9"/>
    <w:rsid w:val="00D476E6"/>
    <w:rsid w:val="00D47E21"/>
    <w:rsid w:val="00D50F0C"/>
    <w:rsid w:val="00D50F69"/>
    <w:rsid w:val="00D51594"/>
    <w:rsid w:val="00D52408"/>
    <w:rsid w:val="00D5427E"/>
    <w:rsid w:val="00D542DC"/>
    <w:rsid w:val="00D54CF3"/>
    <w:rsid w:val="00D54E12"/>
    <w:rsid w:val="00D54EFB"/>
    <w:rsid w:val="00D55353"/>
    <w:rsid w:val="00D56238"/>
    <w:rsid w:val="00D568C3"/>
    <w:rsid w:val="00D57DD2"/>
    <w:rsid w:val="00D60A12"/>
    <w:rsid w:val="00D60D86"/>
    <w:rsid w:val="00D63208"/>
    <w:rsid w:val="00D635A1"/>
    <w:rsid w:val="00D6545B"/>
    <w:rsid w:val="00D65DD2"/>
    <w:rsid w:val="00D65F79"/>
    <w:rsid w:val="00D66B2F"/>
    <w:rsid w:val="00D6726C"/>
    <w:rsid w:val="00D73256"/>
    <w:rsid w:val="00D7364C"/>
    <w:rsid w:val="00D73E0E"/>
    <w:rsid w:val="00D74839"/>
    <w:rsid w:val="00D74F4D"/>
    <w:rsid w:val="00D77482"/>
    <w:rsid w:val="00D7780F"/>
    <w:rsid w:val="00D80470"/>
    <w:rsid w:val="00D80F6A"/>
    <w:rsid w:val="00D8186A"/>
    <w:rsid w:val="00D821B1"/>
    <w:rsid w:val="00D83CC3"/>
    <w:rsid w:val="00D85894"/>
    <w:rsid w:val="00D87FE1"/>
    <w:rsid w:val="00D9106F"/>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D75F2"/>
    <w:rsid w:val="00DE0092"/>
    <w:rsid w:val="00DE2298"/>
    <w:rsid w:val="00DE27F1"/>
    <w:rsid w:val="00DE3789"/>
    <w:rsid w:val="00DE39B5"/>
    <w:rsid w:val="00DE3F5B"/>
    <w:rsid w:val="00DE47E5"/>
    <w:rsid w:val="00DE4EB2"/>
    <w:rsid w:val="00DF0330"/>
    <w:rsid w:val="00DF079C"/>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0432"/>
    <w:rsid w:val="00E216B6"/>
    <w:rsid w:val="00E23E48"/>
    <w:rsid w:val="00E2433B"/>
    <w:rsid w:val="00E257CD"/>
    <w:rsid w:val="00E3132B"/>
    <w:rsid w:val="00E339DF"/>
    <w:rsid w:val="00E3406E"/>
    <w:rsid w:val="00E3533F"/>
    <w:rsid w:val="00E353A1"/>
    <w:rsid w:val="00E4048E"/>
    <w:rsid w:val="00E41A91"/>
    <w:rsid w:val="00E41B5C"/>
    <w:rsid w:val="00E428FF"/>
    <w:rsid w:val="00E448AC"/>
    <w:rsid w:val="00E45043"/>
    <w:rsid w:val="00E453C9"/>
    <w:rsid w:val="00E45ECC"/>
    <w:rsid w:val="00E47212"/>
    <w:rsid w:val="00E50B33"/>
    <w:rsid w:val="00E53AF5"/>
    <w:rsid w:val="00E54676"/>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17F7"/>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1637"/>
    <w:rsid w:val="00EC21A5"/>
    <w:rsid w:val="00EC240B"/>
    <w:rsid w:val="00EC2D03"/>
    <w:rsid w:val="00EC2FAB"/>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414E"/>
    <w:rsid w:val="00EF5578"/>
    <w:rsid w:val="00EF6835"/>
    <w:rsid w:val="00EF6E45"/>
    <w:rsid w:val="00F00DCE"/>
    <w:rsid w:val="00F01095"/>
    <w:rsid w:val="00F02D58"/>
    <w:rsid w:val="00F03D15"/>
    <w:rsid w:val="00F046D8"/>
    <w:rsid w:val="00F04B8A"/>
    <w:rsid w:val="00F06738"/>
    <w:rsid w:val="00F10159"/>
    <w:rsid w:val="00F10D80"/>
    <w:rsid w:val="00F117E0"/>
    <w:rsid w:val="00F155FF"/>
    <w:rsid w:val="00F15661"/>
    <w:rsid w:val="00F15C80"/>
    <w:rsid w:val="00F1689C"/>
    <w:rsid w:val="00F20602"/>
    <w:rsid w:val="00F22214"/>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408F7"/>
    <w:rsid w:val="00F410CA"/>
    <w:rsid w:val="00F42B89"/>
    <w:rsid w:val="00F4493A"/>
    <w:rsid w:val="00F45DD7"/>
    <w:rsid w:val="00F46EC4"/>
    <w:rsid w:val="00F47C64"/>
    <w:rsid w:val="00F517B8"/>
    <w:rsid w:val="00F52A7E"/>
    <w:rsid w:val="00F5332C"/>
    <w:rsid w:val="00F5451C"/>
    <w:rsid w:val="00F54C62"/>
    <w:rsid w:val="00F550FD"/>
    <w:rsid w:val="00F55211"/>
    <w:rsid w:val="00F623E7"/>
    <w:rsid w:val="00F63D42"/>
    <w:rsid w:val="00F63EA3"/>
    <w:rsid w:val="00F6729E"/>
    <w:rsid w:val="00F6796B"/>
    <w:rsid w:val="00F702C3"/>
    <w:rsid w:val="00F70FCB"/>
    <w:rsid w:val="00F714C6"/>
    <w:rsid w:val="00F71EDB"/>
    <w:rsid w:val="00F723F2"/>
    <w:rsid w:val="00F7269E"/>
    <w:rsid w:val="00F7366D"/>
    <w:rsid w:val="00F75837"/>
    <w:rsid w:val="00F75D09"/>
    <w:rsid w:val="00F75E09"/>
    <w:rsid w:val="00F80C8A"/>
    <w:rsid w:val="00F80DAC"/>
    <w:rsid w:val="00F811B3"/>
    <w:rsid w:val="00F814BD"/>
    <w:rsid w:val="00F8150A"/>
    <w:rsid w:val="00F838F3"/>
    <w:rsid w:val="00F83AA6"/>
    <w:rsid w:val="00F83DAD"/>
    <w:rsid w:val="00F87DCC"/>
    <w:rsid w:val="00F91141"/>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00F3"/>
    <w:rsid w:val="00FC1005"/>
    <w:rsid w:val="00FC3BFB"/>
    <w:rsid w:val="00FC44C2"/>
    <w:rsid w:val="00FC5D25"/>
    <w:rsid w:val="00FC6273"/>
    <w:rsid w:val="00FC6BD0"/>
    <w:rsid w:val="00FD001B"/>
    <w:rsid w:val="00FD0811"/>
    <w:rsid w:val="00FD4191"/>
    <w:rsid w:val="00FD41EB"/>
    <w:rsid w:val="00FD73EE"/>
    <w:rsid w:val="00FD7CAB"/>
    <w:rsid w:val="00FD7F23"/>
    <w:rsid w:val="00FE02FA"/>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B53"/>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3</cp:revision>
  <cp:lastPrinted>2019-10-15T14:41:00Z</cp:lastPrinted>
  <dcterms:created xsi:type="dcterms:W3CDTF">2020-01-14T16:11:00Z</dcterms:created>
  <dcterms:modified xsi:type="dcterms:W3CDTF">2020-01-14T21:50:00Z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